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89" w:rsidRPr="00945A1B" w:rsidRDefault="00945A1B" w:rsidP="00271789">
      <w:pPr>
        <w:spacing w:line="240" w:lineRule="auto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945A1B">
        <w:rPr>
          <w:rFonts w:ascii="Times New Roman" w:eastAsia="Calibri" w:hAnsi="Times New Roman" w:cs="Times New Roman"/>
          <w:b/>
          <w:sz w:val="40"/>
          <w:szCs w:val="40"/>
        </w:rPr>
        <w:t>Использование программных педагогических сре</w:t>
      </w:r>
      <w:proofErr w:type="gramStart"/>
      <w:r w:rsidRPr="00945A1B">
        <w:rPr>
          <w:rFonts w:ascii="Times New Roman" w:eastAsia="Calibri" w:hAnsi="Times New Roman" w:cs="Times New Roman"/>
          <w:b/>
          <w:sz w:val="40"/>
          <w:szCs w:val="40"/>
        </w:rPr>
        <w:t>дств в пр</w:t>
      </w:r>
      <w:proofErr w:type="gramEnd"/>
      <w:r w:rsidRPr="00945A1B">
        <w:rPr>
          <w:rFonts w:ascii="Times New Roman" w:eastAsia="Calibri" w:hAnsi="Times New Roman" w:cs="Times New Roman"/>
          <w:b/>
          <w:sz w:val="40"/>
          <w:szCs w:val="40"/>
        </w:rPr>
        <w:t>еподавании химии</w:t>
      </w:r>
    </w:p>
    <w:p w:rsidR="00700A81" w:rsidRPr="00700A81" w:rsidRDefault="00945A1B" w:rsidP="00700A81">
      <w:pPr>
        <w:pStyle w:val="a5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71789" w:rsidRPr="00700A81">
        <w:rPr>
          <w:rFonts w:ascii="Times New Roman" w:hAnsi="Times New Roman" w:cs="Times New Roman"/>
          <w:sz w:val="24"/>
          <w:szCs w:val="24"/>
          <w:lang w:val="uk-UA"/>
        </w:rPr>
        <w:t>О. В. Писарчук</w:t>
      </w:r>
      <w:r w:rsidR="00700A81" w:rsidRPr="00700A81">
        <w:rPr>
          <w:rFonts w:ascii="Times New Roman" w:hAnsi="Times New Roman" w:cs="Times New Roman"/>
          <w:sz w:val="24"/>
          <w:szCs w:val="24"/>
          <w:lang w:val="uk-UA"/>
        </w:rPr>
        <w:t>, вчитель хімії</w:t>
      </w:r>
    </w:p>
    <w:p w:rsidR="00700A81" w:rsidRPr="00700A81" w:rsidRDefault="00700A81" w:rsidP="00700A81">
      <w:pPr>
        <w:pStyle w:val="a5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00A81">
        <w:rPr>
          <w:rFonts w:ascii="Times New Roman" w:hAnsi="Times New Roman" w:cs="Times New Roman"/>
          <w:sz w:val="24"/>
          <w:szCs w:val="24"/>
          <w:lang w:val="uk-UA"/>
        </w:rPr>
        <w:t>Скадовської</w:t>
      </w:r>
      <w:proofErr w:type="spellEnd"/>
      <w:r w:rsidRPr="00700A81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 №3</w:t>
      </w:r>
    </w:p>
    <w:p w:rsidR="00271789" w:rsidRPr="00700A81" w:rsidRDefault="00271789" w:rsidP="00271789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DA209A" w:rsidRDefault="00A66AB2" w:rsidP="00E65DD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B2">
        <w:rPr>
          <w:rFonts w:ascii="Times New Roman" w:hAnsi="Times New Roman" w:cs="Times New Roman"/>
          <w:iCs/>
          <w:sz w:val="24"/>
          <w:szCs w:val="24"/>
        </w:rPr>
        <w:t>В настоящее время никто не станет оспаривать тот факт, что использование информационно-к</w:t>
      </w:r>
      <w:r>
        <w:rPr>
          <w:rFonts w:ascii="Times New Roman" w:hAnsi="Times New Roman" w:cs="Times New Roman"/>
          <w:iCs/>
          <w:sz w:val="24"/>
          <w:szCs w:val="24"/>
        </w:rPr>
        <w:t xml:space="preserve">оммуникационных технологий </w:t>
      </w:r>
      <w:r w:rsidRPr="00A66AB2">
        <w:rPr>
          <w:rFonts w:ascii="Times New Roman" w:hAnsi="Times New Roman" w:cs="Times New Roman"/>
          <w:iCs/>
          <w:sz w:val="24"/>
          <w:szCs w:val="24"/>
        </w:rPr>
        <w:t xml:space="preserve"> оказывает заметное влияние на содержание, формы и методы обучения. Информатизация процесса обучения может состояться лишь при условии создания легкодоступных электронных источников образовательной информации. Появление на рынке компьютерных услуг лазерных дисков (</w:t>
      </w:r>
      <w:r w:rsidRPr="00A66AB2">
        <w:rPr>
          <w:rFonts w:ascii="Times New Roman" w:hAnsi="Times New Roman" w:cs="Times New Roman"/>
          <w:iCs/>
          <w:sz w:val="24"/>
          <w:szCs w:val="24"/>
          <w:lang w:val="en-US"/>
        </w:rPr>
        <w:t>CD</w:t>
      </w:r>
      <w:r w:rsidRPr="00A66AB2">
        <w:rPr>
          <w:rFonts w:ascii="Times New Roman" w:hAnsi="Times New Roman" w:cs="Times New Roman"/>
          <w:iCs/>
          <w:sz w:val="24"/>
          <w:szCs w:val="24"/>
        </w:rPr>
        <w:t>-</w:t>
      </w:r>
      <w:r w:rsidRPr="00A66AB2">
        <w:rPr>
          <w:rFonts w:ascii="Times New Roman" w:hAnsi="Times New Roman" w:cs="Times New Roman"/>
          <w:iCs/>
          <w:sz w:val="24"/>
          <w:szCs w:val="24"/>
          <w:lang w:val="en-US"/>
        </w:rPr>
        <w:t>ROM</w:t>
      </w:r>
      <w:r w:rsidRPr="00A66AB2">
        <w:rPr>
          <w:rFonts w:ascii="Times New Roman" w:hAnsi="Times New Roman" w:cs="Times New Roman"/>
          <w:iCs/>
          <w:sz w:val="24"/>
          <w:szCs w:val="24"/>
        </w:rPr>
        <w:t xml:space="preserve">) вызвало традиционную реакцию, называемую эффектом новизны, что </w:t>
      </w:r>
      <w:r>
        <w:rPr>
          <w:rFonts w:ascii="Times New Roman" w:hAnsi="Times New Roman" w:cs="Times New Roman"/>
          <w:iCs/>
          <w:sz w:val="24"/>
          <w:szCs w:val="24"/>
        </w:rPr>
        <w:t xml:space="preserve">вызвало у меня желание </w:t>
      </w:r>
      <w:r w:rsidR="00EB4157">
        <w:rPr>
          <w:rFonts w:ascii="Times New Roman" w:hAnsi="Times New Roman" w:cs="Times New Roman"/>
          <w:iCs/>
          <w:sz w:val="24"/>
          <w:szCs w:val="24"/>
        </w:rPr>
        <w:t xml:space="preserve"> поработать с дисками 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овладеть дополнительными </w:t>
      </w:r>
      <w:r w:rsidRPr="00A66AB2">
        <w:rPr>
          <w:rFonts w:ascii="Times New Roman" w:hAnsi="Times New Roman" w:cs="Times New Roman"/>
          <w:iCs/>
          <w:sz w:val="24"/>
          <w:szCs w:val="24"/>
        </w:rPr>
        <w:t xml:space="preserve">умениями. </w:t>
      </w:r>
      <w:r w:rsidR="00E65DD8" w:rsidRPr="00A66AB2">
        <w:rPr>
          <w:rFonts w:ascii="Times New Roman" w:hAnsi="Times New Roman" w:cs="Times New Roman"/>
          <w:sz w:val="24"/>
          <w:szCs w:val="24"/>
        </w:rPr>
        <w:t xml:space="preserve">Сегодня я расскажу о  возможности использования компьютерных технологий при изучении курса химии. </w:t>
      </w:r>
    </w:p>
    <w:p w:rsidR="00E65DD8" w:rsidRPr="00E65DD8" w:rsidRDefault="00E65DD8" w:rsidP="00E65DD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B2">
        <w:rPr>
          <w:rFonts w:ascii="Times New Roman" w:hAnsi="Times New Roman" w:cs="Times New Roman"/>
          <w:sz w:val="24"/>
          <w:szCs w:val="24"/>
        </w:rPr>
        <w:t xml:space="preserve">При использовании компьютера в обучении химии необходимо учитывать степень </w:t>
      </w:r>
      <w:proofErr w:type="spellStart"/>
      <w:r w:rsidRPr="00A66AB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66AB2">
        <w:rPr>
          <w:rFonts w:ascii="Times New Roman" w:hAnsi="Times New Roman" w:cs="Times New Roman"/>
          <w:sz w:val="24"/>
          <w:szCs w:val="24"/>
        </w:rPr>
        <w:t xml:space="preserve"> у учащихся навыка персональной работы с компьютером. </w:t>
      </w:r>
      <w:proofErr w:type="gramStart"/>
      <w:r w:rsidRPr="00A66AB2">
        <w:rPr>
          <w:rFonts w:ascii="Times New Roman" w:hAnsi="Times New Roman" w:cs="Times New Roman"/>
          <w:sz w:val="24"/>
          <w:szCs w:val="24"/>
        </w:rPr>
        <w:t>Именно поэтому в процессе изучения химии в курсе 7 – 9 классов основной акцент делается на использование компьютера для фронтальной работы с классом (например, для демонстраций в ходе объяснения нового материала) или групповой работы (самостоятельное изучение нового материала или закрепление уже изученного), но в этом случае обязательным является наличие в группе хотя бы одного ученика – уверенного пользователя ПК.</w:t>
      </w:r>
      <w:proofErr w:type="gramEnd"/>
      <w:r w:rsidRPr="00A66AB2">
        <w:rPr>
          <w:rFonts w:ascii="Times New Roman" w:hAnsi="Times New Roman" w:cs="Times New Roman"/>
          <w:sz w:val="24"/>
          <w:szCs w:val="24"/>
        </w:rPr>
        <w:t xml:space="preserve"> При изучении химии в старшей школе (10 – 11 классы) уже использую компьютер для организации индивидуальной работы учащихся (закрепление знаний с помощью проведения виртуальных лабораторных работ, осуществление контроля результатов </w:t>
      </w:r>
      <w:proofErr w:type="gramStart"/>
      <w:r w:rsidRPr="00A66AB2">
        <w:rPr>
          <w:rFonts w:ascii="Times New Roman" w:hAnsi="Times New Roman" w:cs="Times New Roman"/>
          <w:sz w:val="24"/>
          <w:szCs w:val="24"/>
        </w:rPr>
        <w:t>обучения по теме</w:t>
      </w:r>
      <w:proofErr w:type="gramEnd"/>
      <w:r w:rsidRPr="00A66AB2">
        <w:rPr>
          <w:rFonts w:ascii="Times New Roman" w:hAnsi="Times New Roman" w:cs="Times New Roman"/>
          <w:sz w:val="24"/>
          <w:szCs w:val="24"/>
        </w:rPr>
        <w:t xml:space="preserve"> в виде прохождения тестов или решения задач).</w:t>
      </w:r>
    </w:p>
    <w:p w:rsidR="002060DF" w:rsidRPr="00AC020C" w:rsidRDefault="002009DD" w:rsidP="002009D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66AB2">
        <w:rPr>
          <w:rFonts w:ascii="Times New Roman" w:hAnsi="Times New Roman" w:cs="Times New Roman"/>
          <w:sz w:val="24"/>
          <w:szCs w:val="24"/>
        </w:rPr>
        <w:t xml:space="preserve">азработано большое количество педагогических программных средств по химии. </w:t>
      </w:r>
      <w:r w:rsidR="00A66AB2" w:rsidRPr="002060DF">
        <w:rPr>
          <w:rFonts w:ascii="Times New Roman" w:hAnsi="Times New Roman" w:cs="Times New Roman"/>
          <w:sz w:val="24"/>
          <w:szCs w:val="24"/>
        </w:rPr>
        <w:t xml:space="preserve">В своей педагогической деятельности я использую </w:t>
      </w:r>
      <w:r w:rsidR="00DA209A" w:rsidRPr="002060DF">
        <w:rPr>
          <w:rFonts w:ascii="Times New Roman" w:hAnsi="Times New Roman" w:cs="Times New Roman"/>
          <w:sz w:val="24"/>
          <w:szCs w:val="24"/>
        </w:rPr>
        <w:t xml:space="preserve">следующие ППС, </w:t>
      </w:r>
      <w:r w:rsidR="00A66AB2" w:rsidRPr="002060DF">
        <w:rPr>
          <w:rFonts w:ascii="Times New Roman" w:hAnsi="Times New Roman" w:cs="Times New Roman"/>
          <w:sz w:val="24"/>
          <w:szCs w:val="24"/>
        </w:rPr>
        <w:t xml:space="preserve"> </w:t>
      </w:r>
      <w:r w:rsidR="00DA209A" w:rsidRPr="002060DF">
        <w:rPr>
          <w:rFonts w:ascii="Times New Roman" w:hAnsi="Times New Roman" w:cs="Times New Roman"/>
          <w:sz w:val="24"/>
          <w:szCs w:val="24"/>
        </w:rPr>
        <w:t xml:space="preserve">которые помогают  </w:t>
      </w:r>
      <w:r w:rsidR="002060DF" w:rsidRPr="002060DF">
        <w:rPr>
          <w:rFonts w:ascii="Times New Roman" w:hAnsi="Times New Roman" w:cs="Times New Roman"/>
          <w:sz w:val="24"/>
          <w:szCs w:val="24"/>
        </w:rPr>
        <w:t>процесс обучения химии с</w:t>
      </w:r>
      <w:r>
        <w:rPr>
          <w:rFonts w:ascii="Times New Roman" w:hAnsi="Times New Roman" w:cs="Times New Roman"/>
          <w:sz w:val="24"/>
          <w:szCs w:val="24"/>
        </w:rPr>
        <w:t>делать интересным и эффективным:</w:t>
      </w:r>
    </w:p>
    <w:p w:rsidR="002060DF" w:rsidRDefault="002060DF" w:rsidP="002060D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Виртуальная химическая лаборатория 8-11 класс;</w:t>
      </w:r>
    </w:p>
    <w:p w:rsidR="002060DF" w:rsidRDefault="002060DF" w:rsidP="002060D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Дистанционный курс «Школьный курс по химии 8-11 класс»</w:t>
      </w:r>
    </w:p>
    <w:p w:rsidR="002060DF" w:rsidRDefault="002060DF" w:rsidP="002060D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«Химия 9 класс»</w:t>
      </w:r>
    </w:p>
    <w:p w:rsidR="002009DD" w:rsidRPr="002009DD" w:rsidRDefault="002060DF" w:rsidP="002009D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«Органическая химия 10-11 класс»</w:t>
      </w:r>
    </w:p>
    <w:p w:rsidR="005924CA" w:rsidRDefault="005924CA" w:rsidP="005924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6AB2">
        <w:rPr>
          <w:rFonts w:ascii="Times New Roman" w:hAnsi="Times New Roman" w:cs="Times New Roman"/>
          <w:iCs/>
          <w:sz w:val="24"/>
          <w:szCs w:val="24"/>
        </w:rPr>
        <w:t xml:space="preserve">Использование </w:t>
      </w:r>
      <w:r w:rsidR="002009DD">
        <w:rPr>
          <w:rFonts w:ascii="Times New Roman" w:hAnsi="Times New Roman" w:cs="Times New Roman"/>
          <w:iCs/>
          <w:sz w:val="24"/>
          <w:szCs w:val="24"/>
        </w:rPr>
        <w:t xml:space="preserve">этих </w:t>
      </w:r>
      <w:r w:rsidRPr="00A66AB2">
        <w:rPr>
          <w:rFonts w:ascii="Times New Roman" w:hAnsi="Times New Roman" w:cs="Times New Roman"/>
          <w:iCs/>
          <w:sz w:val="24"/>
          <w:szCs w:val="24"/>
        </w:rPr>
        <w:t>электронных учебных пособий позволяет повысить качество обучения, сделать его динамичным, интересным, решать несколько задач</w:t>
      </w:r>
      <w:r w:rsidR="002009DD">
        <w:rPr>
          <w:rFonts w:ascii="Times New Roman" w:hAnsi="Times New Roman" w:cs="Times New Roman"/>
          <w:iCs/>
          <w:sz w:val="24"/>
          <w:szCs w:val="24"/>
        </w:rPr>
        <w:t>:</w:t>
      </w:r>
    </w:p>
    <w:p w:rsidR="000E3BB0" w:rsidRDefault="005924CA" w:rsidP="00C07E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BD5">
        <w:rPr>
          <w:rFonts w:ascii="Times New Roman" w:hAnsi="Times New Roman" w:cs="Times New Roman"/>
          <w:sz w:val="24"/>
          <w:szCs w:val="24"/>
        </w:rPr>
        <w:t>Во-первых,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2BD5">
        <w:rPr>
          <w:rFonts w:ascii="Times New Roman" w:hAnsi="Times New Roman" w:cs="Times New Roman"/>
          <w:sz w:val="24"/>
          <w:szCs w:val="24"/>
        </w:rPr>
        <w:t xml:space="preserve">это наглядность учебного материала,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FD2BD5">
        <w:rPr>
          <w:rFonts w:ascii="Times New Roman" w:hAnsi="Times New Roman" w:cs="Times New Roman"/>
          <w:sz w:val="24"/>
          <w:szCs w:val="24"/>
        </w:rPr>
        <w:t>качестве примера можно привести такой факт: во время изучения темы «Движение электронов в атоме» на уроке химии ученикам трудно представить пространственную конфигурацию s-, p-, d-и f -электронов,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2BD5">
        <w:rPr>
          <w:rFonts w:ascii="Times New Roman" w:hAnsi="Times New Roman" w:cs="Times New Roman"/>
          <w:sz w:val="24"/>
          <w:szCs w:val="24"/>
        </w:rPr>
        <w:t xml:space="preserve">а также заполнение электронами атомных </w:t>
      </w:r>
      <w:proofErr w:type="spellStart"/>
      <w:r w:rsidRPr="00FD2BD5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D2BD5">
        <w:rPr>
          <w:rFonts w:ascii="Times New Roman" w:hAnsi="Times New Roman" w:cs="Times New Roman"/>
          <w:sz w:val="24"/>
          <w:szCs w:val="24"/>
        </w:rPr>
        <w:t xml:space="preserve"> Программа «Химия 9 кл</w:t>
      </w:r>
      <w:r w:rsidR="002009DD">
        <w:rPr>
          <w:rFonts w:ascii="Times New Roman" w:hAnsi="Times New Roman" w:cs="Times New Roman"/>
          <w:sz w:val="24"/>
          <w:szCs w:val="24"/>
        </w:rPr>
        <w:t>асс</w:t>
      </w:r>
      <w:r w:rsidRPr="00FD2BD5">
        <w:rPr>
          <w:rFonts w:ascii="Times New Roman" w:hAnsi="Times New Roman" w:cs="Times New Roman"/>
          <w:sz w:val="24"/>
          <w:szCs w:val="24"/>
        </w:rPr>
        <w:t>» позволяет справиться с этой сложной задачей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D2BD5">
        <w:rPr>
          <w:rFonts w:ascii="Times New Roman" w:hAnsi="Times New Roman" w:cs="Times New Roman"/>
          <w:sz w:val="24"/>
          <w:szCs w:val="24"/>
        </w:rPr>
        <w:t xml:space="preserve"> А компьютерная программа «Органическая химия» незаменима при изучении в 10 классе одинарных, двойных, тройных связей между атомами в молекулах органических соединений,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7E87">
        <w:rPr>
          <w:rFonts w:ascii="Times New Roman" w:hAnsi="Times New Roman" w:cs="Times New Roman"/>
          <w:sz w:val="24"/>
          <w:szCs w:val="24"/>
        </w:rPr>
        <w:t>объяснении понятий</w:t>
      </w:r>
      <w:r w:rsidRPr="00FD2BD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D141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141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2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141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2B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гибридизация</w:t>
      </w:r>
      <w:r w:rsidRPr="00FD2B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D2BD5">
        <w:rPr>
          <w:rFonts w:ascii="Times New Roman" w:hAnsi="Times New Roman" w:cs="Times New Roman"/>
          <w:sz w:val="24"/>
          <w:szCs w:val="24"/>
        </w:rPr>
        <w:t>Или такой пример</w:t>
      </w:r>
      <w:r w:rsidR="00C07E87">
        <w:rPr>
          <w:rFonts w:ascii="Times New Roman" w:hAnsi="Times New Roman" w:cs="Times New Roman"/>
          <w:sz w:val="24"/>
          <w:szCs w:val="24"/>
        </w:rPr>
        <w:t>:</w:t>
      </w:r>
      <w:r w:rsidRPr="00FD2BD5">
        <w:rPr>
          <w:rFonts w:ascii="Times New Roman" w:hAnsi="Times New Roman" w:cs="Times New Roman"/>
          <w:sz w:val="24"/>
          <w:szCs w:val="24"/>
        </w:rPr>
        <w:t xml:space="preserve"> </w:t>
      </w:r>
      <w:r w:rsidR="00C07E87">
        <w:rPr>
          <w:rFonts w:ascii="Times New Roman" w:hAnsi="Times New Roman" w:cs="Times New Roman"/>
          <w:sz w:val="24"/>
          <w:szCs w:val="24"/>
        </w:rPr>
        <w:t>в</w:t>
      </w:r>
      <w:r w:rsidRPr="00FD2BD5">
        <w:rPr>
          <w:rFonts w:ascii="Times New Roman" w:hAnsi="Times New Roman" w:cs="Times New Roman"/>
          <w:sz w:val="24"/>
          <w:szCs w:val="24"/>
        </w:rPr>
        <w:t>о время изучения темы</w:t>
      </w:r>
      <w:r w:rsidR="00C07E87">
        <w:rPr>
          <w:rFonts w:ascii="Times New Roman" w:hAnsi="Times New Roman" w:cs="Times New Roman"/>
          <w:sz w:val="24"/>
          <w:szCs w:val="24"/>
        </w:rPr>
        <w:t xml:space="preserve">         «Углеводороды</w:t>
      </w:r>
      <w:r w:rsidRPr="00FD2BD5">
        <w:rPr>
          <w:rFonts w:ascii="Times New Roman" w:hAnsi="Times New Roman" w:cs="Times New Roman"/>
          <w:sz w:val="24"/>
          <w:szCs w:val="24"/>
        </w:rPr>
        <w:t>»</w:t>
      </w:r>
      <w:r w:rsidR="00C07E87">
        <w:rPr>
          <w:rFonts w:ascii="Times New Roman" w:hAnsi="Times New Roman" w:cs="Times New Roman"/>
          <w:sz w:val="24"/>
          <w:szCs w:val="24"/>
        </w:rPr>
        <w:t xml:space="preserve"> </w:t>
      </w:r>
      <w:r w:rsidRPr="00FD2BD5">
        <w:rPr>
          <w:rFonts w:ascii="Times New Roman" w:hAnsi="Times New Roman" w:cs="Times New Roman"/>
          <w:sz w:val="24"/>
          <w:szCs w:val="24"/>
        </w:rPr>
        <w:t xml:space="preserve">в 10 классе на первых уроках </w:t>
      </w:r>
      <w:r w:rsidR="00C07E87">
        <w:rPr>
          <w:rFonts w:ascii="Times New Roman" w:hAnsi="Times New Roman" w:cs="Times New Roman"/>
          <w:sz w:val="24"/>
          <w:szCs w:val="24"/>
        </w:rPr>
        <w:t xml:space="preserve">при помощи компьютера </w:t>
      </w:r>
      <w:r w:rsidRPr="00FD2BD5">
        <w:rPr>
          <w:rFonts w:ascii="Times New Roman" w:hAnsi="Times New Roman" w:cs="Times New Roman"/>
          <w:sz w:val="24"/>
          <w:szCs w:val="24"/>
        </w:rPr>
        <w:t>ученики знакомятся с явлением изомерии и основными правилами химической номенклатуры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D2BD5">
        <w:rPr>
          <w:rFonts w:ascii="Times New Roman" w:hAnsi="Times New Roman" w:cs="Times New Roman"/>
          <w:sz w:val="24"/>
          <w:szCs w:val="24"/>
        </w:rPr>
        <w:t xml:space="preserve"> </w:t>
      </w:r>
      <w:r w:rsidR="00B35B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3BB0" w:rsidRDefault="00B35BC9" w:rsidP="000E3B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3BB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E3BB0" w:rsidRPr="00FD2BD5">
        <w:rPr>
          <w:rFonts w:ascii="Times New Roman" w:hAnsi="Times New Roman" w:cs="Times New Roman"/>
          <w:sz w:val="24"/>
          <w:szCs w:val="24"/>
        </w:rPr>
        <w:t>о -вторых,</w:t>
      </w:r>
      <w:r w:rsidR="000E3B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BB0" w:rsidRPr="00FD2BD5">
        <w:rPr>
          <w:rFonts w:ascii="Times New Roman" w:hAnsi="Times New Roman" w:cs="Times New Roman"/>
          <w:sz w:val="24"/>
          <w:szCs w:val="24"/>
        </w:rPr>
        <w:t xml:space="preserve">с помощью ППС можно создавать виртуальные </w:t>
      </w:r>
      <w:r w:rsidR="000E3BB0" w:rsidRPr="00C07E87">
        <w:rPr>
          <w:rFonts w:ascii="Times New Roman" w:hAnsi="Times New Roman" w:cs="Times New Roman"/>
          <w:sz w:val="24"/>
          <w:szCs w:val="24"/>
        </w:rPr>
        <w:t>лаборатории</w:t>
      </w:r>
      <w:r w:rsidR="000E3BB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E3BB0" w:rsidRPr="00FD2BD5">
        <w:rPr>
          <w:rFonts w:ascii="Times New Roman" w:hAnsi="Times New Roman" w:cs="Times New Roman"/>
          <w:sz w:val="24"/>
          <w:szCs w:val="24"/>
        </w:rPr>
        <w:t xml:space="preserve"> Поскольку сегодня </w:t>
      </w:r>
      <w:r w:rsidR="000E3BB0">
        <w:rPr>
          <w:rFonts w:ascii="Times New Roman" w:hAnsi="Times New Roman" w:cs="Times New Roman"/>
          <w:sz w:val="24"/>
          <w:szCs w:val="24"/>
        </w:rPr>
        <w:t>мы  испытываем  дефицит</w:t>
      </w:r>
      <w:r w:rsidR="000E3BB0" w:rsidRPr="00FD2BD5">
        <w:rPr>
          <w:rFonts w:ascii="Times New Roman" w:hAnsi="Times New Roman" w:cs="Times New Roman"/>
          <w:sz w:val="24"/>
          <w:szCs w:val="24"/>
        </w:rPr>
        <w:t xml:space="preserve"> химичес</w:t>
      </w:r>
      <w:r w:rsidR="000E3BB0">
        <w:rPr>
          <w:rFonts w:ascii="Times New Roman" w:hAnsi="Times New Roman" w:cs="Times New Roman"/>
          <w:sz w:val="24"/>
          <w:szCs w:val="24"/>
        </w:rPr>
        <w:t xml:space="preserve">ких реактивов и не всегда имеем </w:t>
      </w:r>
      <w:r w:rsidR="000E3BB0" w:rsidRPr="00FD2BD5">
        <w:rPr>
          <w:rFonts w:ascii="Times New Roman" w:hAnsi="Times New Roman" w:cs="Times New Roman"/>
          <w:sz w:val="24"/>
          <w:szCs w:val="24"/>
        </w:rPr>
        <w:t>возможность провести на уроке нужную демонстрацию, выполнить лабораторный опыт или даже пр</w:t>
      </w:r>
      <w:r w:rsidR="000E3BB0">
        <w:rPr>
          <w:rFonts w:ascii="Times New Roman" w:hAnsi="Times New Roman" w:cs="Times New Roman"/>
          <w:sz w:val="24"/>
          <w:szCs w:val="24"/>
        </w:rPr>
        <w:t>актическую работу, то</w:t>
      </w:r>
      <w:r w:rsidR="000E3B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BB0" w:rsidRPr="00FD2BD5">
        <w:rPr>
          <w:rFonts w:ascii="Times New Roman" w:hAnsi="Times New Roman" w:cs="Times New Roman"/>
          <w:sz w:val="24"/>
          <w:szCs w:val="24"/>
        </w:rPr>
        <w:t>компьютерная программа «Виртуальная химическая лаборатория» ока</w:t>
      </w:r>
      <w:r w:rsidR="000E3BB0">
        <w:rPr>
          <w:rFonts w:ascii="Times New Roman" w:hAnsi="Times New Roman" w:cs="Times New Roman"/>
          <w:sz w:val="24"/>
          <w:szCs w:val="24"/>
        </w:rPr>
        <w:t>зывает</w:t>
      </w:r>
      <w:r w:rsidR="000E3BB0" w:rsidRPr="00FD2BD5">
        <w:rPr>
          <w:rFonts w:ascii="Times New Roman" w:hAnsi="Times New Roman" w:cs="Times New Roman"/>
          <w:sz w:val="24"/>
          <w:szCs w:val="24"/>
        </w:rPr>
        <w:t xml:space="preserve"> неоценимую помощь в решении этой проблемы</w:t>
      </w:r>
      <w:r w:rsidR="000E3BB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E3BB0" w:rsidRPr="00FD2BD5">
        <w:rPr>
          <w:rFonts w:ascii="Times New Roman" w:hAnsi="Times New Roman" w:cs="Times New Roman"/>
          <w:sz w:val="24"/>
          <w:szCs w:val="24"/>
        </w:rPr>
        <w:t xml:space="preserve"> Программа составлена в соответстви</w:t>
      </w:r>
      <w:r w:rsidR="000E3BB0">
        <w:rPr>
          <w:rFonts w:ascii="Times New Roman" w:hAnsi="Times New Roman" w:cs="Times New Roman"/>
          <w:sz w:val="24"/>
          <w:szCs w:val="24"/>
        </w:rPr>
        <w:t xml:space="preserve">и с учебной программой по химии, </w:t>
      </w:r>
      <w:r w:rsidR="000E3BB0" w:rsidRPr="00FD2BD5">
        <w:rPr>
          <w:rFonts w:ascii="Times New Roman" w:hAnsi="Times New Roman" w:cs="Times New Roman"/>
          <w:sz w:val="24"/>
          <w:szCs w:val="24"/>
        </w:rPr>
        <w:t xml:space="preserve"> при необходи</w:t>
      </w:r>
      <w:r w:rsidR="000E3BB0">
        <w:rPr>
          <w:rFonts w:ascii="Times New Roman" w:hAnsi="Times New Roman" w:cs="Times New Roman"/>
          <w:sz w:val="24"/>
          <w:szCs w:val="24"/>
        </w:rPr>
        <w:t xml:space="preserve">мости она может заменить </w:t>
      </w:r>
      <w:r w:rsidR="000E3BB0" w:rsidRPr="00FD2BD5">
        <w:rPr>
          <w:rFonts w:ascii="Times New Roman" w:hAnsi="Times New Roman" w:cs="Times New Roman"/>
          <w:sz w:val="24"/>
          <w:szCs w:val="24"/>
        </w:rPr>
        <w:t xml:space="preserve"> проведения демонстрации,</w:t>
      </w:r>
      <w:r w:rsidR="000E3B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BB0" w:rsidRPr="00FD2BD5">
        <w:rPr>
          <w:rFonts w:ascii="Times New Roman" w:hAnsi="Times New Roman" w:cs="Times New Roman"/>
          <w:sz w:val="24"/>
          <w:szCs w:val="24"/>
        </w:rPr>
        <w:t>а иногда и лабораторных опытов</w:t>
      </w:r>
      <w:r w:rsidR="000E3BB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E3BB0" w:rsidRPr="00FD2BD5">
        <w:rPr>
          <w:rFonts w:ascii="Times New Roman" w:hAnsi="Times New Roman" w:cs="Times New Roman"/>
          <w:sz w:val="24"/>
          <w:szCs w:val="24"/>
        </w:rPr>
        <w:t xml:space="preserve"> В программе есть материал всех демонстраций, лабораторных опытов и практических работ </w:t>
      </w:r>
      <w:r w:rsidR="000E3BB0" w:rsidRPr="00FD2BD5">
        <w:rPr>
          <w:rFonts w:ascii="Times New Roman" w:hAnsi="Times New Roman" w:cs="Times New Roman"/>
          <w:sz w:val="24"/>
          <w:szCs w:val="24"/>
        </w:rPr>
        <w:lastRenderedPageBreak/>
        <w:t>по химии для 8-11 классов Видеоматериал позволяет виртуально присутствовать при проведении эксперимента</w:t>
      </w:r>
      <w:r w:rsidR="000E3BB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E3BB0" w:rsidRPr="00FD2BD5">
        <w:rPr>
          <w:rFonts w:ascii="Times New Roman" w:hAnsi="Times New Roman" w:cs="Times New Roman"/>
          <w:sz w:val="24"/>
          <w:szCs w:val="24"/>
        </w:rPr>
        <w:t xml:space="preserve"> Кроме того,</w:t>
      </w:r>
      <w:r w:rsidR="000E3B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BB0" w:rsidRPr="00FD2BD5">
        <w:rPr>
          <w:rFonts w:ascii="Times New Roman" w:hAnsi="Times New Roman" w:cs="Times New Roman"/>
          <w:sz w:val="24"/>
          <w:szCs w:val="24"/>
        </w:rPr>
        <w:t>демонстрация опытов дополняется голосовыми пояснениями</w:t>
      </w:r>
      <w:r w:rsidR="000E3BB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E3BB0" w:rsidRPr="00FD2BD5">
        <w:rPr>
          <w:rFonts w:ascii="Times New Roman" w:hAnsi="Times New Roman" w:cs="Times New Roman"/>
          <w:sz w:val="24"/>
          <w:szCs w:val="24"/>
        </w:rPr>
        <w:t xml:space="preserve"> Программа позволяет ученику </w:t>
      </w:r>
      <w:proofErr w:type="gramStart"/>
      <w:r w:rsidR="000E3BB0" w:rsidRPr="00FD2BD5">
        <w:rPr>
          <w:rFonts w:ascii="Times New Roman" w:hAnsi="Times New Roman" w:cs="Times New Roman"/>
          <w:sz w:val="24"/>
          <w:szCs w:val="24"/>
        </w:rPr>
        <w:t>вернуться к любому этапу просмотра одновременно повторить</w:t>
      </w:r>
      <w:proofErr w:type="gramEnd"/>
      <w:r w:rsidR="000E3BB0" w:rsidRPr="00FD2BD5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безопасности, рассмотреть необходимое оборудование, ознакомиться с целью работы, увидеть на экране монитора уравнения протекающих </w:t>
      </w:r>
      <w:r w:rsidR="000E3BB0">
        <w:rPr>
          <w:rFonts w:ascii="Times New Roman" w:hAnsi="Times New Roman" w:cs="Times New Roman"/>
          <w:sz w:val="24"/>
          <w:szCs w:val="24"/>
        </w:rPr>
        <w:t>реакций</w:t>
      </w:r>
      <w:r w:rsidR="000E3B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BB0" w:rsidRPr="00FD2BD5">
        <w:rPr>
          <w:rFonts w:ascii="Times New Roman" w:hAnsi="Times New Roman" w:cs="Times New Roman"/>
          <w:sz w:val="24"/>
          <w:szCs w:val="24"/>
        </w:rPr>
        <w:t>и формулы веществ</w:t>
      </w:r>
      <w:r w:rsidR="000E3BB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E3BB0" w:rsidRPr="00FD2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4CA" w:rsidRPr="000E3BB0" w:rsidRDefault="000E3BB0" w:rsidP="000E3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BD5">
        <w:rPr>
          <w:rFonts w:ascii="Times New Roman" w:hAnsi="Times New Roman" w:cs="Times New Roman"/>
          <w:sz w:val="24"/>
          <w:szCs w:val="24"/>
        </w:rPr>
        <w:t>В-третьих, в случае использования на уроках ППС обеспечивается более высокая эффективность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D5">
        <w:rPr>
          <w:rFonts w:ascii="Times New Roman" w:hAnsi="Times New Roman" w:cs="Times New Roman"/>
          <w:sz w:val="24"/>
          <w:szCs w:val="24"/>
        </w:rPr>
        <w:t>чем при использовании традиционных средств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2BD5">
        <w:rPr>
          <w:rFonts w:ascii="Times New Roman" w:hAnsi="Times New Roman" w:cs="Times New Roman"/>
          <w:sz w:val="24"/>
          <w:szCs w:val="24"/>
        </w:rPr>
        <w:t xml:space="preserve"> Применение компьютера как фрагмента урока позволяет активизировать умственную деятельность учащ</w:t>
      </w:r>
      <w:r>
        <w:rPr>
          <w:rFonts w:ascii="Times New Roman" w:hAnsi="Times New Roman" w:cs="Times New Roman"/>
          <w:sz w:val="24"/>
          <w:szCs w:val="24"/>
        </w:rPr>
        <w:t>ихся, виртуально осуществлять химический эксперимент</w:t>
      </w:r>
      <w:r w:rsidRPr="00FD2B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4CA">
        <w:rPr>
          <w:rFonts w:ascii="Times New Roman" w:hAnsi="Times New Roman" w:cs="Times New Roman"/>
          <w:sz w:val="24"/>
          <w:szCs w:val="24"/>
        </w:rPr>
        <w:t>объективно</w:t>
      </w:r>
      <w:r w:rsidRPr="00FD2BD5">
        <w:rPr>
          <w:rFonts w:ascii="Times New Roman" w:hAnsi="Times New Roman" w:cs="Times New Roman"/>
          <w:sz w:val="24"/>
          <w:szCs w:val="24"/>
        </w:rPr>
        <w:t xml:space="preserve"> оценивать знания учеников, поскольку компьютер беспристрастный, дает ученику возможность работать в индивидуальном темпе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D2BD5">
        <w:rPr>
          <w:rFonts w:ascii="Times New Roman" w:hAnsi="Times New Roman" w:cs="Times New Roman"/>
          <w:sz w:val="24"/>
          <w:szCs w:val="24"/>
        </w:rPr>
        <w:t xml:space="preserve"> Кроме того, учитель имеет возможность о</w:t>
      </w:r>
      <w:r>
        <w:rPr>
          <w:rFonts w:ascii="Times New Roman" w:hAnsi="Times New Roman" w:cs="Times New Roman"/>
          <w:sz w:val="24"/>
          <w:szCs w:val="24"/>
        </w:rPr>
        <w:t>дновременно оценить знания 10</w:t>
      </w:r>
      <w:r w:rsidRPr="00FD2BD5">
        <w:rPr>
          <w:rFonts w:ascii="Times New Roman" w:hAnsi="Times New Roman" w:cs="Times New Roman"/>
          <w:sz w:val="24"/>
          <w:szCs w:val="24"/>
        </w:rPr>
        <w:t xml:space="preserve"> учеников, которые работают за компьютером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D2BD5">
        <w:rPr>
          <w:rFonts w:ascii="Times New Roman" w:hAnsi="Times New Roman" w:cs="Times New Roman"/>
          <w:sz w:val="24"/>
          <w:szCs w:val="24"/>
        </w:rPr>
        <w:t xml:space="preserve"> Темп компьютерного урока выше, чем традиционного </w:t>
      </w:r>
      <w:r w:rsidR="00B35BC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65DD8" w:rsidRDefault="00E65DD8" w:rsidP="00E65DD8">
      <w:pPr>
        <w:shd w:val="clear" w:color="auto" w:fill="FFFFFF"/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A86">
        <w:rPr>
          <w:rFonts w:ascii="Times New Roman" w:hAnsi="Times New Roman" w:cs="Times New Roman"/>
          <w:iCs/>
          <w:sz w:val="24"/>
          <w:szCs w:val="24"/>
        </w:rPr>
        <w:t>Теперь рассмотрим возможность использования компьютерных технологий на конкретных примерах.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368"/>
        <w:gridCol w:w="3621"/>
        <w:gridCol w:w="3271"/>
      </w:tblGrid>
      <w:tr w:rsidR="00E65DD8" w:rsidTr="007D002D">
        <w:tc>
          <w:tcPr>
            <w:tcW w:w="0" w:type="auto"/>
          </w:tcPr>
          <w:p w:rsidR="00E65DD8" w:rsidRDefault="00E65DD8" w:rsidP="007D002D">
            <w:pPr>
              <w:shd w:val="clear" w:color="auto" w:fill="FFFFFF"/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</w:p>
          <w:p w:rsidR="00E65DD8" w:rsidRPr="00D1608D" w:rsidRDefault="00E65DD8" w:rsidP="007D002D">
            <w:pPr>
              <w:shd w:val="clear" w:color="auto" w:fill="FFFFFF"/>
              <w:tabs>
                <w:tab w:val="left" w:pos="490"/>
              </w:tabs>
              <w:ind w:left="-142" w:right="-121" w:firstLine="142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1608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 / </w:t>
            </w:r>
            <w:proofErr w:type="gramStart"/>
            <w:r w:rsidRPr="00D1608D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proofErr w:type="gramEnd"/>
            <w:r w:rsidRPr="00D1608D">
              <w:rPr>
                <w:rFonts w:ascii="Times New Roman" w:hAnsi="Times New Roman" w:cs="Times New Roman"/>
                <w:iCs/>
                <w:sz w:val="18"/>
                <w:szCs w:val="18"/>
              </w:rPr>
              <w:tab/>
            </w:r>
          </w:p>
        </w:tc>
        <w:tc>
          <w:tcPr>
            <w:tcW w:w="0" w:type="auto"/>
          </w:tcPr>
          <w:p w:rsidR="00E65DD8" w:rsidRPr="00724A86" w:rsidRDefault="00E65DD8" w:rsidP="007D002D">
            <w:pPr>
              <w:shd w:val="clear" w:color="auto" w:fill="FFFFFF"/>
              <w:tabs>
                <w:tab w:val="left" w:pos="49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4A86">
              <w:rPr>
                <w:rFonts w:ascii="Times New Roman" w:hAnsi="Times New Roman" w:cs="Times New Roman"/>
                <w:iCs/>
                <w:sz w:val="24"/>
                <w:szCs w:val="24"/>
              </w:rPr>
              <w:t>Тема урока</w:t>
            </w:r>
          </w:p>
          <w:p w:rsidR="00E65DD8" w:rsidRPr="007F1D72" w:rsidRDefault="00E65DD8" w:rsidP="007D002D">
            <w:pPr>
              <w:shd w:val="clear" w:color="auto" w:fill="FFFFFF"/>
              <w:tabs>
                <w:tab w:val="left" w:pos="49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E65DD8" w:rsidRPr="00724A86" w:rsidRDefault="00E65DD8" w:rsidP="007D002D">
            <w:pPr>
              <w:shd w:val="clear" w:color="auto" w:fill="FFFFFF"/>
              <w:tabs>
                <w:tab w:val="left" w:pos="49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4A8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понятия</w:t>
            </w:r>
          </w:p>
          <w:p w:rsidR="00E65DD8" w:rsidRPr="007F1D72" w:rsidRDefault="00E65DD8" w:rsidP="007D002D">
            <w:pPr>
              <w:shd w:val="clear" w:color="auto" w:fill="FFFFFF"/>
              <w:tabs>
                <w:tab w:val="left" w:pos="49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E65DD8" w:rsidRPr="00724A86" w:rsidRDefault="00E65DD8" w:rsidP="007D002D">
            <w:pPr>
              <w:shd w:val="clear" w:color="auto" w:fill="FFFFFF"/>
              <w:tabs>
                <w:tab w:val="left" w:pos="49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4A86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использования ПК</w:t>
            </w:r>
          </w:p>
          <w:p w:rsidR="00E65DD8" w:rsidRPr="007F1D72" w:rsidRDefault="00E65DD8" w:rsidP="007D002D">
            <w:pPr>
              <w:shd w:val="clear" w:color="auto" w:fill="FFFFFF"/>
              <w:tabs>
                <w:tab w:val="left" w:pos="49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65DD8" w:rsidTr="007D002D">
        <w:tc>
          <w:tcPr>
            <w:tcW w:w="0" w:type="auto"/>
          </w:tcPr>
          <w:p w:rsidR="00E65DD8" w:rsidRPr="001D5FB7" w:rsidRDefault="00E65DD8" w:rsidP="007D002D">
            <w:pPr>
              <w:shd w:val="clear" w:color="auto" w:fill="FFFFFF"/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E65DD8" w:rsidRPr="00FE2DA7" w:rsidRDefault="00E65DD8" w:rsidP="007D002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№1 «Разделение и очистка веществ. Перегонка при атмосферном давлении. Фильтрование под вакуумом. Перекристаллизация»</w:t>
            </w:r>
          </w:p>
        </w:tc>
        <w:tc>
          <w:tcPr>
            <w:tcW w:w="0" w:type="auto"/>
          </w:tcPr>
          <w:p w:rsidR="00E65DD8" w:rsidRPr="00724A86" w:rsidRDefault="00E65DD8" w:rsidP="007D002D">
            <w:pPr>
              <w:shd w:val="clear" w:color="auto" w:fill="FFFFFF"/>
              <w:tabs>
                <w:tab w:val="left" w:pos="49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Перегонка при атмосферном давлении. Фильтрование под вакуумом. Перекристаллизация</w:t>
            </w:r>
          </w:p>
        </w:tc>
        <w:tc>
          <w:tcPr>
            <w:tcW w:w="0" w:type="auto"/>
          </w:tcPr>
          <w:p w:rsidR="00E65DD8" w:rsidRPr="00945A1B" w:rsidRDefault="00E65DD8" w:rsidP="007D002D">
            <w:pPr>
              <w:shd w:val="clear" w:color="auto" w:fill="FFFFFF"/>
              <w:tabs>
                <w:tab w:val="left" w:pos="490"/>
              </w:tabs>
              <w:jc w:val="center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Самостоятельная работа учащихся на компьютере по выполнению практической работы </w:t>
            </w:r>
          </w:p>
          <w:p w:rsidR="00E65DD8" w:rsidRPr="00945A1B" w:rsidRDefault="00E65DD8" w:rsidP="007D002D">
            <w:pPr>
              <w:shd w:val="clear" w:color="auto" w:fill="FFFFFF"/>
              <w:tabs>
                <w:tab w:val="left" w:pos="490"/>
              </w:tabs>
              <w:jc w:val="center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/>
                <w:iCs/>
                <w:color w:val="080808"/>
                <w:sz w:val="24"/>
                <w:szCs w:val="24"/>
              </w:rPr>
              <w:t>(практическая работа №1)</w:t>
            </w:r>
          </w:p>
        </w:tc>
      </w:tr>
      <w:tr w:rsidR="00E65DD8" w:rsidTr="007D002D">
        <w:tc>
          <w:tcPr>
            <w:tcW w:w="0" w:type="auto"/>
          </w:tcPr>
          <w:p w:rsidR="00E65DD8" w:rsidRPr="00FE2DA7" w:rsidRDefault="00E65DD8" w:rsidP="007D002D">
            <w:pPr>
              <w:shd w:val="clear" w:color="auto" w:fill="FFFFFF"/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2DA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5DD8" w:rsidRPr="00724A86" w:rsidRDefault="00E65DD8" w:rsidP="007D002D">
            <w:pPr>
              <w:shd w:val="clear" w:color="auto" w:fill="FFFFFF"/>
              <w:tabs>
                <w:tab w:val="left" w:pos="49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№2 «Определение Карбона, Гидрогена и Хлора в органических соединениях»</w:t>
            </w:r>
            <w:r w:rsidRPr="007F19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E65DD8" w:rsidRPr="00724A86" w:rsidRDefault="00E65DD8" w:rsidP="007D002D">
            <w:pPr>
              <w:shd w:val="clear" w:color="auto" w:fill="FFFFFF"/>
              <w:tabs>
                <w:tab w:val="left" w:pos="49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E65DD8" w:rsidRPr="00945A1B" w:rsidRDefault="00E65DD8" w:rsidP="007D002D">
            <w:pPr>
              <w:shd w:val="clear" w:color="auto" w:fill="FFFFFF"/>
              <w:tabs>
                <w:tab w:val="left" w:pos="490"/>
              </w:tabs>
              <w:jc w:val="center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Самостоятельная работа учащихся на компьютере по выполнению практической работы </w:t>
            </w:r>
          </w:p>
          <w:p w:rsidR="00E65DD8" w:rsidRPr="00945A1B" w:rsidRDefault="00E65DD8" w:rsidP="007D002D">
            <w:pPr>
              <w:shd w:val="clear" w:color="auto" w:fill="FFFFFF"/>
              <w:tabs>
                <w:tab w:val="left" w:pos="490"/>
              </w:tabs>
              <w:jc w:val="center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/>
                <w:iCs/>
                <w:color w:val="080808"/>
                <w:sz w:val="24"/>
                <w:szCs w:val="24"/>
              </w:rPr>
              <w:t>(практическая работа №2)</w:t>
            </w:r>
          </w:p>
        </w:tc>
      </w:tr>
      <w:tr w:rsidR="00E65DD8" w:rsidTr="007D002D">
        <w:tc>
          <w:tcPr>
            <w:tcW w:w="0" w:type="auto"/>
            <w:gridSpan w:val="4"/>
          </w:tcPr>
          <w:p w:rsidR="00E65DD8" w:rsidRPr="00F97CDA" w:rsidRDefault="00E65DD8" w:rsidP="00E65DD8">
            <w:pPr>
              <w:shd w:val="clear" w:color="auto" w:fill="FFFFFF"/>
              <w:tabs>
                <w:tab w:val="left" w:pos="49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F97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омпьютерной программой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предусмотрено оформление отчета </w:t>
            </w:r>
            <w:r w:rsidRPr="00F97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выполнение итогового теста после завершения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практической</w:t>
            </w:r>
            <w:r w:rsidRPr="00F97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работы</w:t>
            </w:r>
          </w:p>
        </w:tc>
      </w:tr>
      <w:tr w:rsidR="00E65DD8" w:rsidTr="007D002D">
        <w:tc>
          <w:tcPr>
            <w:tcW w:w="0" w:type="auto"/>
          </w:tcPr>
          <w:p w:rsidR="00E65DD8" w:rsidRPr="00FE2DA7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2DA7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5DD8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24A86">
              <w:rPr>
                <w:rFonts w:ascii="Times New Roman" w:hAnsi="Times New Roman" w:cs="Times New Roman"/>
                <w:iCs/>
                <w:sz w:val="24"/>
                <w:szCs w:val="24"/>
              </w:rPr>
              <w:t>Алканы</w:t>
            </w:r>
            <w:proofErr w:type="spellEnd"/>
            <w:r w:rsidRPr="00724A86">
              <w:rPr>
                <w:rFonts w:ascii="Times New Roman" w:hAnsi="Times New Roman" w:cs="Times New Roman"/>
                <w:iCs/>
                <w:sz w:val="24"/>
                <w:szCs w:val="24"/>
              </w:rPr>
              <w:t>: строение, изомерия, номенклатура, физические свойства, способы получения.</w:t>
            </w:r>
          </w:p>
        </w:tc>
        <w:tc>
          <w:tcPr>
            <w:tcW w:w="0" w:type="auto"/>
          </w:tcPr>
          <w:p w:rsidR="00E65DD8" w:rsidRPr="00945A1B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Гомологический ряд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алканов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. Строение молекул метана и его гомологов. Изомерия и номенклатура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алканов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. Физические свойства и способы получения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алканов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.</w:t>
            </w: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E65DD8" w:rsidRPr="00945A1B" w:rsidRDefault="00E65DD8" w:rsidP="007D002D">
            <w:pPr>
              <w:pStyle w:val="a4"/>
              <w:numPr>
                <w:ilvl w:val="0"/>
                <w:numId w:val="1"/>
              </w:numPr>
              <w:tabs>
                <w:tab w:val="left" w:pos="490"/>
              </w:tabs>
              <w:ind w:left="16" w:firstLine="27"/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Использование слайдов во время лекции по пространственному строению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алканов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 </w:t>
            </w:r>
            <w:r w:rsidRPr="00945A1B">
              <w:rPr>
                <w:rFonts w:ascii="Times New Roman" w:hAnsi="Times New Roman" w:cs="Times New Roman"/>
                <w:i/>
                <w:iCs/>
                <w:color w:val="080808"/>
                <w:sz w:val="24"/>
                <w:szCs w:val="24"/>
              </w:rPr>
              <w:t>(состав и строение молекулы метана);</w:t>
            </w:r>
          </w:p>
          <w:p w:rsidR="00E65DD8" w:rsidRPr="00945A1B" w:rsidRDefault="00E65DD8" w:rsidP="007D002D">
            <w:pPr>
              <w:pStyle w:val="a4"/>
              <w:numPr>
                <w:ilvl w:val="0"/>
                <w:numId w:val="1"/>
              </w:numPr>
              <w:tabs>
                <w:tab w:val="left" w:pos="490"/>
              </w:tabs>
              <w:ind w:left="16" w:firstLine="27"/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Лабораторная работа </w:t>
            </w:r>
            <w:r w:rsidRPr="00945A1B">
              <w:rPr>
                <w:rFonts w:ascii="Times New Roman" w:hAnsi="Times New Roman" w:cs="Times New Roman"/>
                <w:i/>
                <w:iCs/>
                <w:color w:val="080808"/>
                <w:sz w:val="24"/>
                <w:szCs w:val="24"/>
              </w:rPr>
              <w:t xml:space="preserve">«Изготовление моделей молекул </w:t>
            </w:r>
            <w:proofErr w:type="spellStart"/>
            <w:r w:rsidRPr="00945A1B">
              <w:rPr>
                <w:rFonts w:ascii="Times New Roman" w:hAnsi="Times New Roman" w:cs="Times New Roman"/>
                <w:i/>
                <w:iCs/>
                <w:color w:val="080808"/>
                <w:sz w:val="24"/>
                <w:szCs w:val="24"/>
              </w:rPr>
              <w:t>алканов</w:t>
            </w:r>
            <w:proofErr w:type="spellEnd"/>
            <w:r w:rsidRPr="00945A1B">
              <w:rPr>
                <w:rFonts w:ascii="Times New Roman" w:hAnsi="Times New Roman" w:cs="Times New Roman"/>
                <w:i/>
                <w:iCs/>
                <w:color w:val="080808"/>
                <w:sz w:val="24"/>
                <w:szCs w:val="24"/>
              </w:rPr>
              <w:t>»</w:t>
            </w:r>
          </w:p>
        </w:tc>
      </w:tr>
      <w:tr w:rsidR="00E65DD8" w:rsidTr="007D002D">
        <w:tc>
          <w:tcPr>
            <w:tcW w:w="0" w:type="auto"/>
            <w:gridSpan w:val="4"/>
          </w:tcPr>
          <w:p w:rsidR="00E65DD8" w:rsidRPr="00945A1B" w:rsidRDefault="00E65DD8" w:rsidP="007D002D">
            <w:pPr>
              <w:shd w:val="clear" w:color="auto" w:fill="FFFFFF"/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На первых этапах изучения органической химии большую трудность представляет пространственное строение молекул. В учебниках химии приведено лишь несколько рисунков по строению молекул органических веществ. Так как рисунок плоский и двухмерный, то пространственный образ приходится додумывать, воображать. Технология интерактивного трехмерного представления объектов позволяет производить необходимые действия не в голове, а прямо на экране и тут же видеть результат, а не представлять его. Неоценима роль такой технологии в процессе обучения для понимания учащимися ключевых понятий.</w:t>
            </w:r>
          </w:p>
        </w:tc>
      </w:tr>
      <w:tr w:rsidR="00E65DD8" w:rsidTr="007D002D">
        <w:tc>
          <w:tcPr>
            <w:tcW w:w="0" w:type="auto"/>
          </w:tcPr>
          <w:p w:rsidR="00E65DD8" w:rsidRPr="001D5FB7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E65DD8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4A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Химические свойства </w:t>
            </w:r>
            <w:proofErr w:type="spellStart"/>
            <w:r w:rsidRPr="00724A86">
              <w:rPr>
                <w:rFonts w:ascii="Times New Roman" w:hAnsi="Times New Roman" w:cs="Times New Roman"/>
                <w:iCs/>
                <w:sz w:val="24"/>
                <w:szCs w:val="24"/>
              </w:rPr>
              <w:t>алканов</w:t>
            </w:r>
            <w:proofErr w:type="spellEnd"/>
            <w:r w:rsidRPr="00724A8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5DD8" w:rsidRPr="00945A1B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Реакции замещения. Горение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алканов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 в различных условиях. Термическое разложение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алканов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. Изомеризация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алканов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. Применение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алканов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.</w:t>
            </w: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E65DD8" w:rsidRPr="00945A1B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Проведение лабораторной работы “Получение метана и его основные химические свойства” </w:t>
            </w:r>
            <w:r w:rsidRPr="00945A1B">
              <w:rPr>
                <w:rFonts w:ascii="Times New Roman" w:hAnsi="Times New Roman" w:cs="Times New Roman"/>
                <w:i/>
                <w:iCs/>
                <w:color w:val="080808"/>
                <w:sz w:val="24"/>
                <w:szCs w:val="24"/>
              </w:rPr>
              <w:t>(взаимодействие метана с хлором)</w:t>
            </w:r>
          </w:p>
        </w:tc>
      </w:tr>
      <w:tr w:rsidR="00E65DD8" w:rsidTr="007D002D">
        <w:tc>
          <w:tcPr>
            <w:tcW w:w="0" w:type="auto"/>
            <w:gridSpan w:val="4"/>
          </w:tcPr>
          <w:p w:rsidR="00E65DD8" w:rsidRPr="000E3BB0" w:rsidRDefault="00E65DD8" w:rsidP="007D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B0">
              <w:rPr>
                <w:rFonts w:ascii="Times New Roman" w:hAnsi="Times New Roman" w:cs="Times New Roman"/>
                <w:sz w:val="24"/>
                <w:szCs w:val="24"/>
              </w:rPr>
              <w:t xml:space="preserve">Главное достоинство использования компьютера на уроке химии – его использование при рассмотрении </w:t>
            </w:r>
            <w:proofErr w:type="spellStart"/>
            <w:r w:rsidRPr="000E3BB0"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 w:rsidRPr="000E3BB0">
              <w:rPr>
                <w:rFonts w:ascii="Times New Roman" w:hAnsi="Times New Roman" w:cs="Times New Roman"/>
                <w:sz w:val="24"/>
                <w:szCs w:val="24"/>
              </w:rPr>
              <w:t>- и пожароопасных процессов, реакций с участием токсичных веществ - всего, что представляет непосредственную опасность для здоровья ученика.</w:t>
            </w:r>
          </w:p>
        </w:tc>
      </w:tr>
      <w:tr w:rsidR="00945A1B" w:rsidRPr="00945A1B" w:rsidTr="007D002D">
        <w:tc>
          <w:tcPr>
            <w:tcW w:w="0" w:type="auto"/>
          </w:tcPr>
          <w:p w:rsidR="00E65DD8" w:rsidRPr="00945A1B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  <w:lang w:val="en-US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E65DD8" w:rsidRPr="00945A1B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Алкены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: строение, изомерия, </w:t>
            </w: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lastRenderedPageBreak/>
              <w:t xml:space="preserve">номенклатура, физические и химические свойства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алкенов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, способы получения.</w:t>
            </w:r>
          </w:p>
        </w:tc>
        <w:tc>
          <w:tcPr>
            <w:tcW w:w="0" w:type="auto"/>
          </w:tcPr>
          <w:p w:rsidR="00E65DD8" w:rsidRPr="00945A1B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lastRenderedPageBreak/>
              <w:t xml:space="preserve">Гомологический ряд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алкенов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. </w:t>
            </w: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lastRenderedPageBreak/>
              <w:t xml:space="preserve">Строение молекул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алкенов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. Виды изомерии и номенклатура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алкенов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. Физические и химические свойства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алкенов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, способы получения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0" w:type="auto"/>
          </w:tcPr>
          <w:p w:rsidR="00E65DD8" w:rsidRPr="00945A1B" w:rsidRDefault="00E65DD8" w:rsidP="007D002D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490"/>
              </w:tabs>
              <w:ind w:left="24" w:firstLine="53"/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lastRenderedPageBreak/>
              <w:t xml:space="preserve">Использование слайдов </w:t>
            </w: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lastRenderedPageBreak/>
              <w:t xml:space="preserve">во время лекции по пространственному строению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алкенов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 </w:t>
            </w:r>
            <w:r w:rsidRPr="00945A1B">
              <w:rPr>
                <w:rFonts w:ascii="Times New Roman" w:hAnsi="Times New Roman" w:cs="Times New Roman"/>
                <w:i/>
                <w:iCs/>
                <w:color w:val="080808"/>
                <w:sz w:val="24"/>
                <w:szCs w:val="24"/>
              </w:rPr>
              <w:t xml:space="preserve">(состав и строение молекул </w:t>
            </w:r>
            <w:proofErr w:type="spellStart"/>
            <w:r w:rsidRPr="00945A1B">
              <w:rPr>
                <w:rFonts w:ascii="Times New Roman" w:hAnsi="Times New Roman" w:cs="Times New Roman"/>
                <w:i/>
                <w:iCs/>
                <w:color w:val="080808"/>
                <w:sz w:val="24"/>
                <w:szCs w:val="24"/>
              </w:rPr>
              <w:t>алкенов</w:t>
            </w:r>
            <w:proofErr w:type="spellEnd"/>
            <w:r w:rsidRPr="00945A1B">
              <w:rPr>
                <w:rFonts w:ascii="Times New Roman" w:hAnsi="Times New Roman" w:cs="Times New Roman"/>
                <w:i/>
                <w:iCs/>
                <w:color w:val="080808"/>
                <w:sz w:val="24"/>
                <w:szCs w:val="24"/>
              </w:rPr>
              <w:t>);</w:t>
            </w:r>
          </w:p>
          <w:p w:rsidR="00E65DD8" w:rsidRPr="00945A1B" w:rsidRDefault="00E65DD8" w:rsidP="007D002D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490"/>
              </w:tabs>
              <w:ind w:left="24" w:firstLine="53"/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Демонстрация пространственной изомерии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алкенов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 </w:t>
            </w:r>
            <w:r w:rsidRPr="00945A1B">
              <w:rPr>
                <w:rFonts w:ascii="Times New Roman" w:hAnsi="Times New Roman" w:cs="Times New Roman"/>
                <w:i/>
                <w:iCs/>
                <w:color w:val="080808"/>
                <w:sz w:val="24"/>
                <w:szCs w:val="24"/>
              </w:rPr>
              <w:t xml:space="preserve">(изомерия </w:t>
            </w:r>
            <w:proofErr w:type="spellStart"/>
            <w:r w:rsidRPr="00945A1B">
              <w:rPr>
                <w:rFonts w:ascii="Times New Roman" w:hAnsi="Times New Roman" w:cs="Times New Roman"/>
                <w:i/>
                <w:iCs/>
                <w:color w:val="080808"/>
                <w:sz w:val="24"/>
                <w:szCs w:val="24"/>
              </w:rPr>
              <w:t>алкенов</w:t>
            </w:r>
            <w:proofErr w:type="spellEnd"/>
            <w:r w:rsidRPr="00945A1B">
              <w:rPr>
                <w:rFonts w:ascii="Times New Roman" w:hAnsi="Times New Roman" w:cs="Times New Roman"/>
                <w:i/>
                <w:iCs/>
                <w:color w:val="080808"/>
                <w:sz w:val="24"/>
                <w:szCs w:val="24"/>
              </w:rPr>
              <w:t>).</w:t>
            </w:r>
          </w:p>
        </w:tc>
      </w:tr>
      <w:tr w:rsidR="00945A1B" w:rsidRPr="00945A1B" w:rsidTr="007D002D">
        <w:tc>
          <w:tcPr>
            <w:tcW w:w="0" w:type="auto"/>
          </w:tcPr>
          <w:p w:rsidR="00E65DD8" w:rsidRPr="00945A1B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  <w:lang w:val="en-US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0" w:type="auto"/>
          </w:tcPr>
          <w:p w:rsidR="00E65DD8" w:rsidRPr="00945A1B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Решение расчетных задач по темам “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Алканы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” и “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Алкены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”.</w:t>
            </w:r>
          </w:p>
        </w:tc>
        <w:tc>
          <w:tcPr>
            <w:tcW w:w="0" w:type="auto"/>
          </w:tcPr>
          <w:p w:rsidR="00E65DD8" w:rsidRPr="00945A1B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Алгоритмы решения расчетных задач разных типов.</w:t>
            </w: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E65DD8" w:rsidRPr="00945A1B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Использование алгоритмов для решения расчетных задач.</w:t>
            </w:r>
          </w:p>
        </w:tc>
      </w:tr>
      <w:tr w:rsidR="00945A1B" w:rsidRPr="00945A1B" w:rsidTr="007D002D">
        <w:tc>
          <w:tcPr>
            <w:tcW w:w="0" w:type="auto"/>
          </w:tcPr>
          <w:p w:rsidR="00E65DD8" w:rsidRPr="00945A1B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  <w:lang w:val="en-US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E65DD8" w:rsidRPr="00945A1B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Обобщение и систематизация знаний по темам “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Алканы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” и “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0" w:type="auto"/>
          </w:tcPr>
          <w:p w:rsidR="00E65DD8" w:rsidRPr="00945A1B" w:rsidRDefault="00E65DD8" w:rsidP="007D002D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Основные понятия, полученные при изучении тем “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Алканы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”, “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Алкены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”. Составление химических формул изомеров и гомологов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алканов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 и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алкенов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. Решение задач на вывод формул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алканов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 и 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алкенов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5DD8" w:rsidRPr="00945A1B" w:rsidRDefault="00E65DD8" w:rsidP="007D002D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490"/>
              </w:tabs>
              <w:ind w:left="0" w:firstLine="105"/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Обобщение и систематизация знаний по темам “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Алканы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” и “</w:t>
            </w:r>
            <w:proofErr w:type="spell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Алкены</w:t>
            </w:r>
            <w:proofErr w:type="spell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”.</w:t>
            </w:r>
          </w:p>
          <w:p w:rsidR="00E65DD8" w:rsidRPr="00945A1B" w:rsidRDefault="00E65DD8" w:rsidP="007D002D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490"/>
              </w:tabs>
              <w:ind w:left="0" w:firstLine="105"/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Конструирование моделей молекул углеводородов;</w:t>
            </w:r>
          </w:p>
          <w:p w:rsidR="00E65DD8" w:rsidRPr="00945A1B" w:rsidRDefault="00E65DD8" w:rsidP="007D002D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490"/>
              </w:tabs>
              <w:ind w:left="0" w:firstLine="105"/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Тестирование по изученным темам.</w:t>
            </w:r>
          </w:p>
        </w:tc>
      </w:tr>
      <w:tr w:rsidR="00E65DD8" w:rsidRPr="00945A1B" w:rsidTr="007D002D">
        <w:tc>
          <w:tcPr>
            <w:tcW w:w="0" w:type="auto"/>
            <w:gridSpan w:val="4"/>
          </w:tcPr>
          <w:p w:rsidR="00E65DD8" w:rsidRPr="00945A1B" w:rsidRDefault="00E65DD8" w:rsidP="007D002D">
            <w:pPr>
              <w:pStyle w:val="a4"/>
              <w:shd w:val="clear" w:color="auto" w:fill="FFFFFF"/>
              <w:tabs>
                <w:tab w:val="left" w:pos="490"/>
              </w:tabs>
              <w:ind w:left="105"/>
              <w:jc w:val="both"/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Необходимо отметить, что тестирование на этом уроке является обучающим, и служит не для контроля знаний, а для детального изучения, освоения темы и подготовки к итоговому контролю знаний. Данная деятельность предполагает индивидуальную работу каждого ученика с компьютерной программой, предложенной учителем. Учащийся получает возможность работать в удобном ему темпе и обращать внимание </w:t>
            </w:r>
            <w:proofErr w:type="gramStart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на те</w:t>
            </w:r>
            <w:proofErr w:type="gramEnd"/>
            <w:r w:rsidRPr="00945A1B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 вопросы темы, которые вызывают затруднения именно у него. А учитель проводит индивидуальную работу с теми учащимися, кто нуждается в помощи (тем самым осуществляется реализация индивидуального подхода в обучении). При проведении обучающего тестирования учащемуся, как и в традиционных тестах, предлагается вопрос по теме и четыре варианта ответа, среди которых лишь один верный. Чтобы перейти к следующему вопросу теста, надо указать правильный ответ.</w:t>
            </w:r>
          </w:p>
        </w:tc>
      </w:tr>
    </w:tbl>
    <w:p w:rsidR="00E65DD8" w:rsidRPr="00945A1B" w:rsidRDefault="00E65DD8" w:rsidP="00E65DD8">
      <w:pPr>
        <w:shd w:val="clear" w:color="auto" w:fill="FFFFFF"/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iCs/>
          <w:color w:val="080808"/>
          <w:sz w:val="24"/>
          <w:szCs w:val="24"/>
        </w:rPr>
      </w:pPr>
    </w:p>
    <w:p w:rsidR="002C7B7C" w:rsidRPr="00945A1B" w:rsidRDefault="00E65DD8" w:rsidP="00724A86">
      <w:pPr>
        <w:shd w:val="clear" w:color="auto" w:fill="FFFFFF"/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iCs/>
          <w:color w:val="080808"/>
          <w:sz w:val="24"/>
          <w:szCs w:val="24"/>
        </w:rPr>
      </w:pPr>
      <w:r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>Как видно из таблицы, применение компьютерных технологий может осуществляться в рамках одного урока (на разных его этапах), на уроках разных типов (урок-лекция, урок-упражнение и т.д.), а значит, выполняет разные дидактические функции.</w:t>
      </w:r>
    </w:p>
    <w:p w:rsidR="00945A1B" w:rsidRDefault="00F97CDA" w:rsidP="00945A1B">
      <w:pPr>
        <w:shd w:val="clear" w:color="auto" w:fill="FFFFFF"/>
        <w:tabs>
          <w:tab w:val="left" w:pos="490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color w:val="080808"/>
          <w:sz w:val="24"/>
          <w:szCs w:val="24"/>
        </w:rPr>
      </w:pPr>
      <w:r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>Необходимо от</w:t>
      </w:r>
      <w:r w:rsidR="001C048F"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метить, что для проведения  </w:t>
      </w:r>
      <w:r w:rsidR="000E3BB0"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таких </w:t>
      </w:r>
      <w:r w:rsidR="001C048F"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>уроков</w:t>
      </w:r>
      <w:r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 нужен кабинет информатик</w:t>
      </w:r>
      <w:r w:rsidR="001C048F"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и, в котором установлено 10 </w:t>
      </w:r>
      <w:r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 машин, объединенных в единую сеть. Поскольку количество учащихся в одном классе превышает число машин как минимум вдвое, </w:t>
      </w:r>
      <w:r w:rsidR="007A7645"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>то я использую</w:t>
      </w:r>
      <w:r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 следующий под</w:t>
      </w:r>
      <w:r w:rsidR="007A7645"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>ход к проведению урока. Учащиеся, способные</w:t>
      </w:r>
      <w:r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 к самостоятельному изучению и усвоени</w:t>
      </w:r>
      <w:r w:rsidR="007A7645"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ю материала </w:t>
      </w:r>
      <w:r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 с</w:t>
      </w:r>
      <w:r w:rsidR="007A7645"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>разу же приступают</w:t>
      </w:r>
      <w:r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 к работе с ПК. </w:t>
      </w:r>
      <w:r w:rsidR="007A7645"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>В это время я работаю с</w:t>
      </w:r>
      <w:r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 более слаб</w:t>
      </w:r>
      <w:r w:rsidR="007A7645"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>ыми учащимися. Вместе с ними разбираю</w:t>
      </w:r>
      <w:r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 изучаемый материал с привлечением учебника и классной доски,</w:t>
      </w:r>
      <w:r w:rsidR="007A7645"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 а затем, объединившись в пары</w:t>
      </w:r>
      <w:r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, эти ученики также приступают к работе на компьютере под контролем учителя. </w:t>
      </w:r>
    </w:p>
    <w:p w:rsidR="00F97CDA" w:rsidRPr="00945A1B" w:rsidRDefault="000E3BB0" w:rsidP="00945A1B">
      <w:pPr>
        <w:shd w:val="clear" w:color="auto" w:fill="FFFFFF"/>
        <w:tabs>
          <w:tab w:val="left" w:pos="490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color w:val="080808"/>
          <w:sz w:val="24"/>
          <w:szCs w:val="24"/>
        </w:rPr>
      </w:pPr>
      <w:r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Если нет возможности провести урок в кабинете информатики, а в школе есть проектор, то можно использовать ППС </w:t>
      </w:r>
      <w:r w:rsidR="0008199B"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и в кабинете химии. В качестве примера могу привести фрагменты уроков  «Физические и химические явления. Признаки химических реакций» </w:t>
      </w:r>
      <w:proofErr w:type="gramStart"/>
      <w:r w:rsidR="0008199B" w:rsidRPr="00945A1B">
        <w:rPr>
          <w:rFonts w:ascii="Times New Roman" w:hAnsi="Times New Roman" w:cs="Times New Roman"/>
          <w:i/>
          <w:iCs/>
          <w:color w:val="080808"/>
          <w:sz w:val="24"/>
          <w:szCs w:val="24"/>
        </w:rPr>
        <w:t xml:space="preserve">( </w:t>
      </w:r>
      <w:proofErr w:type="gramEnd"/>
      <w:r w:rsidR="0008199B" w:rsidRPr="00945A1B">
        <w:rPr>
          <w:rFonts w:ascii="Times New Roman" w:hAnsi="Times New Roman" w:cs="Times New Roman"/>
          <w:i/>
          <w:iCs/>
          <w:color w:val="080808"/>
          <w:sz w:val="24"/>
          <w:szCs w:val="24"/>
        </w:rPr>
        <w:t>примеры химических явлений)</w:t>
      </w:r>
      <w:r w:rsidR="0008199B"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 и бинарного урока </w:t>
      </w:r>
      <w:r w:rsidR="007A2872"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«Мир кристаллов глазами физиков и химиков» </w:t>
      </w:r>
      <w:r w:rsidR="0008199B" w:rsidRPr="00945A1B">
        <w:rPr>
          <w:rFonts w:ascii="Times New Roman" w:hAnsi="Times New Roman" w:cs="Times New Roman"/>
          <w:i/>
          <w:iCs/>
          <w:color w:val="080808"/>
          <w:sz w:val="24"/>
          <w:szCs w:val="24"/>
        </w:rPr>
        <w:t xml:space="preserve">( 9 класс, </w:t>
      </w:r>
      <w:r w:rsidR="007A2872" w:rsidRPr="00945A1B">
        <w:rPr>
          <w:rFonts w:ascii="Times New Roman" w:hAnsi="Times New Roman" w:cs="Times New Roman"/>
          <w:i/>
          <w:iCs/>
          <w:color w:val="080808"/>
          <w:sz w:val="24"/>
          <w:szCs w:val="24"/>
        </w:rPr>
        <w:t>Кристаллические решетки)</w:t>
      </w:r>
    </w:p>
    <w:p w:rsidR="00F97CDA" w:rsidRPr="00945A1B" w:rsidRDefault="00F97CDA" w:rsidP="00945A1B">
      <w:pPr>
        <w:shd w:val="clear" w:color="auto" w:fill="FFFFFF"/>
        <w:tabs>
          <w:tab w:val="left" w:pos="490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color w:val="080808"/>
          <w:sz w:val="24"/>
          <w:szCs w:val="24"/>
        </w:rPr>
      </w:pPr>
      <w:bookmarkStart w:id="0" w:name="_GoBack"/>
      <w:bookmarkEnd w:id="0"/>
      <w:r w:rsidRPr="00945A1B">
        <w:rPr>
          <w:rFonts w:ascii="Times New Roman" w:hAnsi="Times New Roman" w:cs="Times New Roman"/>
          <w:iCs/>
          <w:color w:val="080808"/>
          <w:sz w:val="24"/>
          <w:szCs w:val="24"/>
        </w:rPr>
        <w:t>В любом случае, применение компьютера при обучении химии должно быть лишь одним из средств получения знаний и разумно сочетаться с другими формами и методами обучения. Только в этом случае становится возможным повышение качества химических знаний учащихся.</w:t>
      </w:r>
    </w:p>
    <w:p w:rsidR="002C7B7C" w:rsidRPr="00945A1B" w:rsidRDefault="002C7B7C" w:rsidP="0017495B">
      <w:pPr>
        <w:shd w:val="clear" w:color="auto" w:fill="FFFFFF"/>
        <w:spacing w:line="360" w:lineRule="auto"/>
        <w:jc w:val="center"/>
        <w:rPr>
          <w:iCs/>
          <w:color w:val="080808"/>
          <w:sz w:val="24"/>
          <w:szCs w:val="24"/>
        </w:rPr>
      </w:pPr>
    </w:p>
    <w:sectPr w:rsidR="002C7B7C" w:rsidRPr="00945A1B" w:rsidSect="00700A81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pt;height:11pt" o:bullet="t">
        <v:imagedata r:id="rId1" o:title="mso154"/>
      </v:shape>
    </w:pict>
  </w:numPicBullet>
  <w:abstractNum w:abstractNumId="0">
    <w:nsid w:val="16271025"/>
    <w:multiLevelType w:val="hybridMultilevel"/>
    <w:tmpl w:val="22E4F9D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17106751"/>
    <w:multiLevelType w:val="hybridMultilevel"/>
    <w:tmpl w:val="C5DE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A6900"/>
    <w:multiLevelType w:val="hybridMultilevel"/>
    <w:tmpl w:val="9FD8A300"/>
    <w:lvl w:ilvl="0" w:tplc="B622A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E85287"/>
    <w:multiLevelType w:val="hybridMultilevel"/>
    <w:tmpl w:val="D8A6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E0C40"/>
    <w:multiLevelType w:val="hybridMultilevel"/>
    <w:tmpl w:val="3574FC4A"/>
    <w:lvl w:ilvl="0" w:tplc="A67A32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ragmaticaC-Bold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1623A"/>
    <w:multiLevelType w:val="hybridMultilevel"/>
    <w:tmpl w:val="1682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B7EB2"/>
    <w:multiLevelType w:val="hybridMultilevel"/>
    <w:tmpl w:val="F05A3A1E"/>
    <w:lvl w:ilvl="0" w:tplc="0C4E8F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PragmaticaC-Bold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E45AD"/>
    <w:multiLevelType w:val="hybridMultilevel"/>
    <w:tmpl w:val="F408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02196"/>
    <w:multiLevelType w:val="hybridMultilevel"/>
    <w:tmpl w:val="24E02BA2"/>
    <w:lvl w:ilvl="0" w:tplc="DD7A1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1E1"/>
    <w:rsid w:val="00005EB2"/>
    <w:rsid w:val="0008199B"/>
    <w:rsid w:val="00095904"/>
    <w:rsid w:val="000E3BB0"/>
    <w:rsid w:val="0017495B"/>
    <w:rsid w:val="00187664"/>
    <w:rsid w:val="001C048F"/>
    <w:rsid w:val="001D5FB7"/>
    <w:rsid w:val="002009DD"/>
    <w:rsid w:val="00201EB7"/>
    <w:rsid w:val="002060DF"/>
    <w:rsid w:val="002066E9"/>
    <w:rsid w:val="0026278E"/>
    <w:rsid w:val="00271789"/>
    <w:rsid w:val="002C7B7C"/>
    <w:rsid w:val="002E1636"/>
    <w:rsid w:val="003276E8"/>
    <w:rsid w:val="00375B26"/>
    <w:rsid w:val="00390121"/>
    <w:rsid w:val="003B0C49"/>
    <w:rsid w:val="004A26A3"/>
    <w:rsid w:val="00580565"/>
    <w:rsid w:val="005828E4"/>
    <w:rsid w:val="005924CA"/>
    <w:rsid w:val="005E3936"/>
    <w:rsid w:val="0067233D"/>
    <w:rsid w:val="00687A5D"/>
    <w:rsid w:val="00687D0F"/>
    <w:rsid w:val="006B6E57"/>
    <w:rsid w:val="00700A81"/>
    <w:rsid w:val="00724A86"/>
    <w:rsid w:val="007A2872"/>
    <w:rsid w:val="007A7645"/>
    <w:rsid w:val="007B5B91"/>
    <w:rsid w:val="008361E1"/>
    <w:rsid w:val="00841F23"/>
    <w:rsid w:val="00856B3D"/>
    <w:rsid w:val="0089772D"/>
    <w:rsid w:val="008B3CC0"/>
    <w:rsid w:val="008F22BD"/>
    <w:rsid w:val="008F2DFC"/>
    <w:rsid w:val="00945A1B"/>
    <w:rsid w:val="00983615"/>
    <w:rsid w:val="00A66AB2"/>
    <w:rsid w:val="00A71D74"/>
    <w:rsid w:val="00A93676"/>
    <w:rsid w:val="00AC020C"/>
    <w:rsid w:val="00B35BC9"/>
    <w:rsid w:val="00B50A0F"/>
    <w:rsid w:val="00C07E87"/>
    <w:rsid w:val="00C254A8"/>
    <w:rsid w:val="00CB432B"/>
    <w:rsid w:val="00CD26AC"/>
    <w:rsid w:val="00D1410F"/>
    <w:rsid w:val="00D14666"/>
    <w:rsid w:val="00D1608D"/>
    <w:rsid w:val="00D91EB6"/>
    <w:rsid w:val="00D96B57"/>
    <w:rsid w:val="00DA209A"/>
    <w:rsid w:val="00DD70AD"/>
    <w:rsid w:val="00DE6185"/>
    <w:rsid w:val="00E65DD8"/>
    <w:rsid w:val="00EB4157"/>
    <w:rsid w:val="00EC0303"/>
    <w:rsid w:val="00F97CDA"/>
    <w:rsid w:val="00FA1513"/>
    <w:rsid w:val="00FD2BD5"/>
    <w:rsid w:val="00FD7637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4A86"/>
    <w:pPr>
      <w:ind w:left="720"/>
      <w:contextualSpacing/>
    </w:pPr>
  </w:style>
  <w:style w:type="paragraph" w:styleId="a5">
    <w:name w:val="No Spacing"/>
    <w:uiPriority w:val="1"/>
    <w:qFormat/>
    <w:rsid w:val="00700A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B6C0-5596-4B84-BC68-86BA11D6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Barsik</dc:creator>
  <cp:keywords/>
  <dc:description/>
  <cp:lastModifiedBy>Barsik</cp:lastModifiedBy>
  <cp:revision>3</cp:revision>
  <cp:lastPrinted>2010-03-29T04:39:00Z</cp:lastPrinted>
  <dcterms:created xsi:type="dcterms:W3CDTF">2010-03-29T04:43:00Z</dcterms:created>
  <dcterms:modified xsi:type="dcterms:W3CDTF">2011-10-02T16:32:00Z</dcterms:modified>
</cp:coreProperties>
</file>